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6CC865" w14:textId="77777777" w:rsidR="00E60DD1" w:rsidRPr="000C5765" w:rsidRDefault="00E60DD1" w:rsidP="00E60DD1">
      <w:pPr>
        <w:pStyle w:val="Liststycke"/>
        <w:numPr>
          <w:ilvl w:val="0"/>
          <w:numId w:val="6"/>
        </w:numPr>
      </w:pPr>
      <w:r>
        <w:t>…att5 lägga till följande punkt under 2.1 Organmedlem:</w:t>
      </w:r>
      <w:r>
        <w:br/>
        <w:t xml:space="preserve">”2.1.6 </w:t>
      </w:r>
      <w:proofErr w:type="spellStart"/>
      <w:r>
        <w:t>MiniMästare</w:t>
      </w:r>
      <w:proofErr w:type="spellEnd"/>
      <w:r>
        <w:t>, MM</w:t>
      </w:r>
      <w:r>
        <w:br/>
        <w:t>QM kan välja att organisera Minimästare vilka ansvarar för specifika arbetsområde inom FISQ. Dessa nomineras av QM och skall godkännas på QMM.”</w:t>
      </w:r>
    </w:p>
    <w:p w14:paraId="0383B904" w14:textId="20035DBE" w:rsidR="00A1556A" w:rsidRPr="00A1556A" w:rsidRDefault="0072256D" w:rsidP="00A1556A">
      <w:pPr>
        <w:rPr>
          <w:rFonts w:ascii="Footlight MT Light" w:hAnsi="Footlight MT Light"/>
          <w:color w:val="000000" w:themeColor="text1"/>
          <w:sz w:val="40"/>
          <w:szCs w:val="40"/>
        </w:rPr>
      </w:pPr>
      <w:r>
        <w:rPr>
          <w:rFonts w:ascii="Footlight MT Light" w:hAnsi="Footlight MT Light"/>
          <w:color w:val="000000" w:themeColor="text1"/>
          <w:sz w:val="40"/>
          <w:szCs w:val="40"/>
        </w:rPr>
        <w:t>Förtydligande av medlemsansvar gentemot FISQ</w:t>
      </w:r>
      <w:r w:rsidR="000D2721">
        <w:rPr>
          <w:rFonts w:ascii="Footlight MT Light" w:hAnsi="Footlight MT Light"/>
          <w:color w:val="000000" w:themeColor="text1"/>
          <w:sz w:val="40"/>
          <w:szCs w:val="40"/>
        </w:rPr>
        <w:t xml:space="preserve"> och </w:t>
      </w:r>
      <w:proofErr w:type="spellStart"/>
      <w:r w:rsidR="000D2721">
        <w:rPr>
          <w:rFonts w:ascii="Footlight MT Light" w:hAnsi="Footlight MT Light"/>
          <w:color w:val="000000" w:themeColor="text1"/>
          <w:sz w:val="40"/>
          <w:szCs w:val="40"/>
        </w:rPr>
        <w:t>småfixar</w:t>
      </w:r>
      <w:proofErr w:type="spellEnd"/>
    </w:p>
    <w:p w14:paraId="1DEF61B2" w14:textId="77777777" w:rsidR="00A1556A" w:rsidRDefault="00A1556A" w:rsidP="007E3FE4">
      <w:pPr>
        <w:pStyle w:val="Rubrik1"/>
        <w:rPr>
          <w:rFonts w:ascii="Bernard MT Condensed" w:hAnsi="Bernard MT Condensed"/>
          <w:b w:val="0"/>
          <w:color w:val="000000" w:themeColor="text1"/>
        </w:rPr>
      </w:pPr>
    </w:p>
    <w:p w14:paraId="22B304BC" w14:textId="5EFF0F9A" w:rsidR="002E0ED5" w:rsidRPr="00A1556A" w:rsidRDefault="00A1556A" w:rsidP="007E3FE4">
      <w:pPr>
        <w:pStyle w:val="Rubrik1"/>
        <w:rPr>
          <w:rFonts w:ascii="Bernard MT Condensed" w:hAnsi="Bernard MT Condensed"/>
          <w:b w:val="0"/>
          <w:color w:val="000000" w:themeColor="text1"/>
        </w:rPr>
      </w:pPr>
      <w:r w:rsidRPr="00A1556A">
        <w:rPr>
          <w:rFonts w:ascii="Bernard MT Condensed" w:hAnsi="Bernard MT Condensed"/>
          <w:b w:val="0"/>
          <w:color w:val="000000" w:themeColor="text1"/>
        </w:rPr>
        <w:t>Bakgrund &amp; Syfte</w:t>
      </w:r>
    </w:p>
    <w:p w14:paraId="4C8932BE" w14:textId="19C11CF9" w:rsidR="00A1556A" w:rsidRPr="0072256D" w:rsidRDefault="0072256D" w:rsidP="00A1556A">
      <w:pPr>
        <w:rPr>
          <w:rFonts w:ascii="Garamond italic" w:hAnsi="Garamond italic"/>
        </w:rPr>
      </w:pPr>
      <w:r>
        <w:t>Som det ser ut nu har medlemmarna inget som helst ansvar gentemot FISQ, i reglementet står det att ”</w:t>
      </w:r>
      <w:proofErr w:type="spellStart"/>
      <w:r>
        <w:t>FISQar</w:t>
      </w:r>
      <w:proofErr w:type="spellEnd"/>
      <w:r>
        <w:t xml:space="preserve"> </w:t>
      </w:r>
      <w:r>
        <w:rPr>
          <w:u w:val="single"/>
        </w:rPr>
        <w:t>bör</w:t>
      </w:r>
      <w:r>
        <w:t xml:space="preserve"> arbeta de pubar och fester denne tilldelas”. Det finns inga som helst krav mot medlemmarna. På förra mötet togs precis detta upp om att medlemskapet i FISQ är för ”</w:t>
      </w:r>
      <w:proofErr w:type="spellStart"/>
      <w:r>
        <w:t>obelastande</w:t>
      </w:r>
      <w:proofErr w:type="spellEnd"/>
      <w:r>
        <w:t>” och folk utan motivation att främja FISQ kommer då gå med i denna organisation.</w:t>
      </w:r>
      <w:r w:rsidR="00284DB0">
        <w:t xml:space="preserve"> Skulle även vilja lägga till en förkortning för </w:t>
      </w:r>
      <w:proofErr w:type="spellStart"/>
      <w:r w:rsidR="00284DB0">
        <w:t>Barchef</w:t>
      </w:r>
      <w:proofErr w:type="spellEnd"/>
      <w:r w:rsidR="000D2721">
        <w:t xml:space="preserve"> och fixa ordningen under punkt 2 Sammansättning.</w:t>
      </w:r>
    </w:p>
    <w:p w14:paraId="6696D275" w14:textId="77777777" w:rsidR="00A1556A" w:rsidRPr="00A1556A" w:rsidRDefault="00A1556A" w:rsidP="00A1556A"/>
    <w:p w14:paraId="5E7917E7" w14:textId="01E9ADF8" w:rsidR="00A1556A" w:rsidRPr="00A1556A" w:rsidRDefault="00A1556A" w:rsidP="00A1556A">
      <w:pPr>
        <w:pStyle w:val="Rubrik1"/>
        <w:rPr>
          <w:rFonts w:ascii="Bernard MT Condensed" w:hAnsi="Bernard MT Condensed"/>
          <w:b w:val="0"/>
          <w:color w:val="000000" w:themeColor="text1"/>
        </w:rPr>
      </w:pPr>
      <w:r>
        <w:rPr>
          <w:rFonts w:ascii="Bernard MT Condensed" w:hAnsi="Bernard MT Condensed"/>
          <w:b w:val="0"/>
          <w:color w:val="000000" w:themeColor="text1"/>
        </w:rPr>
        <w:t>Förslag till beslut</w:t>
      </w:r>
    </w:p>
    <w:p w14:paraId="232340FF" w14:textId="60EF945A" w:rsidR="00284DB0" w:rsidRDefault="0072256D" w:rsidP="001A6438">
      <w:pPr>
        <w:pStyle w:val="Liststycke"/>
        <w:numPr>
          <w:ilvl w:val="0"/>
          <w:numId w:val="4"/>
        </w:numPr>
      </w:pPr>
      <w:r>
        <w:t>…att</w:t>
      </w:r>
      <w:r w:rsidR="00284DB0">
        <w:t>1</w:t>
      </w:r>
      <w:r>
        <w:t xml:space="preserve"> </w:t>
      </w:r>
      <w:r w:rsidR="00DC5454">
        <w:t>lägga till</w:t>
      </w:r>
      <w:r>
        <w:t xml:space="preserve"> följande text i punkt 2.1 Organmedlem</w:t>
      </w:r>
      <w:r w:rsidR="00DC5454">
        <w:t xml:space="preserve"> efter</w:t>
      </w:r>
      <w:r>
        <w:t xml:space="preserve"> ”</w:t>
      </w:r>
      <w:r w:rsidRPr="006450EC">
        <w:rPr>
          <w:i/>
          <w:szCs w:val="23"/>
        </w:rPr>
        <w:t xml:space="preserve">Medlem benämns </w:t>
      </w:r>
      <w:proofErr w:type="spellStart"/>
      <w:r w:rsidRPr="006450EC">
        <w:rPr>
          <w:i/>
          <w:szCs w:val="23"/>
        </w:rPr>
        <w:t>Mästerist</w:t>
      </w:r>
      <w:proofErr w:type="spellEnd"/>
      <w:r w:rsidRPr="006450EC">
        <w:rPr>
          <w:i/>
          <w:szCs w:val="23"/>
        </w:rPr>
        <w:t xml:space="preserve"> eller </w:t>
      </w:r>
      <w:proofErr w:type="spellStart"/>
      <w:r w:rsidRPr="006450EC">
        <w:rPr>
          <w:i/>
          <w:szCs w:val="23"/>
        </w:rPr>
        <w:t>FISQare</w:t>
      </w:r>
      <w:proofErr w:type="spellEnd"/>
      <w:r w:rsidRPr="006450EC">
        <w:rPr>
          <w:i/>
          <w:szCs w:val="23"/>
        </w:rPr>
        <w:t>.</w:t>
      </w:r>
      <w:r>
        <w:rPr>
          <w:i/>
          <w:szCs w:val="23"/>
        </w:rPr>
        <w:t>”:</w:t>
      </w:r>
      <w:r>
        <w:rPr>
          <w:i/>
          <w:szCs w:val="23"/>
        </w:rPr>
        <w:br/>
      </w:r>
      <w:r>
        <w:rPr>
          <w:szCs w:val="23"/>
        </w:rPr>
        <w:t>”</w:t>
      </w:r>
      <w:proofErr w:type="spellStart"/>
      <w:r>
        <w:t>FISQare</w:t>
      </w:r>
      <w:proofErr w:type="spellEnd"/>
      <w:r>
        <w:t xml:space="preserve"> skall jobba i baren enligt barschemat, kan inte </w:t>
      </w:r>
      <w:proofErr w:type="spellStart"/>
      <w:r>
        <w:t>FISQare</w:t>
      </w:r>
      <w:proofErr w:type="spellEnd"/>
      <w:r>
        <w:t xml:space="preserve"> jobba sitt planerade </w:t>
      </w:r>
      <w:proofErr w:type="spellStart"/>
      <w:r>
        <w:t>barpass</w:t>
      </w:r>
      <w:proofErr w:type="spellEnd"/>
      <w:r>
        <w:t xml:space="preserve"> är det upp till </w:t>
      </w:r>
      <w:proofErr w:type="spellStart"/>
      <w:r>
        <w:t>FISQare</w:t>
      </w:r>
      <w:proofErr w:type="spellEnd"/>
      <w:r>
        <w:t xml:space="preserve"> själv att ordna en ersättare. </w:t>
      </w:r>
      <w:r w:rsidR="00EF785B">
        <w:t xml:space="preserve">Sköts inte detta av </w:t>
      </w:r>
      <w:proofErr w:type="spellStart"/>
      <w:r w:rsidR="00EF785B">
        <w:t>FISQare</w:t>
      </w:r>
      <w:proofErr w:type="spellEnd"/>
      <w:r w:rsidR="00EF785B">
        <w:t xml:space="preserve"> </w:t>
      </w:r>
      <w:r w:rsidR="009254CB">
        <w:t xml:space="preserve">blir det påföljder enligt kap </w:t>
      </w:r>
      <w:r w:rsidR="00C34462">
        <w:t>8.</w:t>
      </w:r>
      <w:r w:rsidR="00E26D85">
        <w:t xml:space="preserve"> </w:t>
      </w:r>
      <w:r>
        <w:t xml:space="preserve">Ändringar av </w:t>
      </w:r>
      <w:proofErr w:type="spellStart"/>
      <w:r>
        <w:t>barpass</w:t>
      </w:r>
      <w:proofErr w:type="spellEnd"/>
      <w:r>
        <w:t xml:space="preserve"> skall meddelas till QM eller </w:t>
      </w:r>
      <w:proofErr w:type="spellStart"/>
      <w:r>
        <w:t>v.QM</w:t>
      </w:r>
      <w:proofErr w:type="spellEnd"/>
      <w:r>
        <w:t>.”</w:t>
      </w:r>
      <w:r w:rsidR="00D3326B">
        <w:t xml:space="preserve"> och då ta bort följande stycke</w:t>
      </w:r>
      <w:r w:rsidR="00796AD6">
        <w:t xml:space="preserve"> </w:t>
      </w:r>
      <w:r w:rsidR="00796AD6">
        <w:rPr>
          <w:i/>
          <w:iCs/>
        </w:rPr>
        <w:t>”</w:t>
      </w:r>
      <w:proofErr w:type="spellStart"/>
      <w:r w:rsidR="00796AD6" w:rsidRPr="006450EC">
        <w:rPr>
          <w:i/>
          <w:szCs w:val="23"/>
        </w:rPr>
        <w:t>Mästerist</w:t>
      </w:r>
      <w:proofErr w:type="spellEnd"/>
      <w:r w:rsidR="00796AD6" w:rsidRPr="006450EC">
        <w:rPr>
          <w:i/>
          <w:szCs w:val="23"/>
        </w:rPr>
        <w:t xml:space="preserve"> bör arbeta de pubar och fester som denne tilldelas att arbeta</w:t>
      </w:r>
      <w:r w:rsidR="00796AD6">
        <w:rPr>
          <w:i/>
          <w:szCs w:val="23"/>
        </w:rPr>
        <w:t>”.</w:t>
      </w:r>
    </w:p>
    <w:p w14:paraId="6E07377D" w14:textId="25E8AADA" w:rsidR="00284DB0" w:rsidRDefault="00284DB0" w:rsidP="00284DB0">
      <w:pPr>
        <w:pStyle w:val="Liststycke"/>
      </w:pPr>
    </w:p>
    <w:p w14:paraId="69EF2B29" w14:textId="457C786B" w:rsidR="00284DB0" w:rsidRDefault="00284DB0" w:rsidP="00284DB0">
      <w:pPr>
        <w:pStyle w:val="Liststycke"/>
        <w:numPr>
          <w:ilvl w:val="0"/>
          <w:numId w:val="4"/>
        </w:numPr>
      </w:pPr>
      <w:r w:rsidRPr="00284DB0">
        <w:t>…att2</w:t>
      </w:r>
      <w:r>
        <w:t xml:space="preserve"> lägga till följande text i punkt 2.1.5 </w:t>
      </w:r>
      <w:proofErr w:type="spellStart"/>
      <w:r>
        <w:t>Barchef</w:t>
      </w:r>
      <w:proofErr w:type="spellEnd"/>
      <w:r>
        <w:t xml:space="preserve"> efter </w:t>
      </w:r>
      <w:r w:rsidRPr="00284DB0">
        <w:rPr>
          <w:i/>
        </w:rPr>
        <w:t xml:space="preserve">”2.1.5 </w:t>
      </w:r>
      <w:proofErr w:type="spellStart"/>
      <w:r w:rsidRPr="00284DB0">
        <w:rPr>
          <w:i/>
        </w:rPr>
        <w:t>Barchef</w:t>
      </w:r>
      <w:proofErr w:type="spellEnd"/>
      <w:r w:rsidRPr="00284DB0">
        <w:rPr>
          <w:i/>
        </w:rPr>
        <w:t>”</w:t>
      </w:r>
      <w:r>
        <w:t>: ”, BF”</w:t>
      </w:r>
      <w:r w:rsidR="000D2721">
        <w:br/>
      </w:r>
    </w:p>
    <w:p w14:paraId="4B3BE23C" w14:textId="5B4E8026" w:rsidR="00337DB9" w:rsidRDefault="00E60DD1" w:rsidP="00337DB9">
      <w:pPr>
        <w:pStyle w:val="Liststycke"/>
        <w:numPr>
          <w:ilvl w:val="0"/>
          <w:numId w:val="4"/>
        </w:numPr>
      </w:pPr>
      <w:r>
        <w:t>…att</w:t>
      </w:r>
      <w:r>
        <w:t>3</w:t>
      </w:r>
      <w:r>
        <w:t xml:space="preserve"> lägga till följande punkt under 2.1 Organmedlem:</w:t>
      </w:r>
      <w:r>
        <w:br/>
        <w:t xml:space="preserve">”2.1.6 </w:t>
      </w:r>
      <w:proofErr w:type="spellStart"/>
      <w:r>
        <w:t>MiniMästare</w:t>
      </w:r>
      <w:proofErr w:type="spellEnd"/>
      <w:r>
        <w:t>, MM</w:t>
      </w:r>
      <w:r>
        <w:br/>
        <w:t>QM kan välja att organisera Minimästare vilka ansvarar för specifika arbetsområde inom FISQ. Dessa nomineras av QM och skall godkännas på QMM.”</w:t>
      </w:r>
    </w:p>
    <w:p w14:paraId="53248353" w14:textId="5B4E8026" w:rsidR="00E60DD1" w:rsidRDefault="00E60DD1" w:rsidP="00E60DD1">
      <w:pPr>
        <w:pStyle w:val="Liststycke"/>
      </w:pPr>
    </w:p>
    <w:p w14:paraId="020FEE02" w14:textId="09321406" w:rsidR="00284DB0" w:rsidRPr="00284DB0" w:rsidRDefault="00284DB0" w:rsidP="00284DB0">
      <w:pPr>
        <w:pStyle w:val="Liststycke"/>
        <w:numPr>
          <w:ilvl w:val="0"/>
          <w:numId w:val="4"/>
        </w:numPr>
      </w:pPr>
      <w:r>
        <w:t>…att</w:t>
      </w:r>
      <w:r w:rsidR="00E60DD1">
        <w:t>4</w:t>
      </w:r>
      <w:r>
        <w:t xml:space="preserve"> ändra ordningen av punkterna under punkt 2 Sammansättning till </w:t>
      </w:r>
      <w:r>
        <w:br/>
        <w:t>”2.1 Organmedlem</w:t>
      </w:r>
      <w:bookmarkStart w:id="0" w:name="_GoBack"/>
      <w:bookmarkEnd w:id="0"/>
      <w:r>
        <w:br/>
        <w:t xml:space="preserve"> 2.2 </w:t>
      </w:r>
      <w:proofErr w:type="spellStart"/>
      <w:r>
        <w:t>Qlubbmästare</w:t>
      </w:r>
      <w:proofErr w:type="spellEnd"/>
      <w:r>
        <w:t>, QM</w:t>
      </w:r>
      <w:r>
        <w:br/>
        <w:t xml:space="preserve"> 2.3 Vice </w:t>
      </w:r>
      <w:proofErr w:type="spellStart"/>
      <w:r>
        <w:t>Qlubbmästare</w:t>
      </w:r>
      <w:proofErr w:type="spellEnd"/>
      <w:r>
        <w:t xml:space="preserve">, </w:t>
      </w:r>
      <w:proofErr w:type="spellStart"/>
      <w:r>
        <w:t>vQM</w:t>
      </w:r>
      <w:proofErr w:type="spellEnd"/>
      <w:r>
        <w:br/>
        <w:t xml:space="preserve"> 2.4 Vinstmästare, VM</w:t>
      </w:r>
      <w:r>
        <w:br/>
        <w:t xml:space="preserve"> 2.5 </w:t>
      </w:r>
      <w:proofErr w:type="spellStart"/>
      <w:r>
        <w:t>Barchef</w:t>
      </w:r>
      <w:proofErr w:type="spellEnd"/>
      <w:r>
        <w:br/>
        <w:t xml:space="preserve"> 2.6 </w:t>
      </w:r>
      <w:proofErr w:type="spellStart"/>
      <w:r>
        <w:t>MiniMästare</w:t>
      </w:r>
      <w:proofErr w:type="spellEnd"/>
      <w:r>
        <w:t>, MM</w:t>
      </w:r>
      <w:r>
        <w:br/>
        <w:t xml:space="preserve"> 2.7 Hedersmedlemmar”</w:t>
      </w:r>
    </w:p>
    <w:p w14:paraId="7D451665" w14:textId="77777777" w:rsidR="00A1556A" w:rsidRPr="00A1556A" w:rsidRDefault="00A1556A" w:rsidP="00A1556A"/>
    <w:p w14:paraId="5FCB2734" w14:textId="77777777" w:rsidR="002E0ED5" w:rsidRPr="0072256D" w:rsidRDefault="002E0ED5" w:rsidP="007E3FE4">
      <w:pPr>
        <w:rPr>
          <w:color w:val="000000" w:themeColor="text1"/>
        </w:rPr>
      </w:pPr>
      <w:bookmarkStart w:id="1" w:name="_k15ucqm27r40" w:colFirst="0" w:colLast="0"/>
      <w:bookmarkEnd w:id="1"/>
    </w:p>
    <w:p w14:paraId="18CBC26B" w14:textId="77777777" w:rsidR="00A1556A" w:rsidRPr="0072256D" w:rsidRDefault="00A1556A" w:rsidP="007E3FE4">
      <w:pPr>
        <w:rPr>
          <w:color w:val="000000" w:themeColor="text1"/>
        </w:rPr>
      </w:pPr>
    </w:p>
    <w:p w14:paraId="7E3F982F" w14:textId="77777777" w:rsidR="00A1556A" w:rsidRPr="0072256D" w:rsidRDefault="00A1556A" w:rsidP="00A1556A">
      <w:pPr>
        <w:pStyle w:val="Default"/>
        <w:rPr>
          <w:lang w:val="sv-SE"/>
        </w:rPr>
      </w:pPr>
    </w:p>
    <w:p w14:paraId="68BE3723" w14:textId="77777777" w:rsidR="00A1556A" w:rsidRPr="0072256D" w:rsidRDefault="00A1556A" w:rsidP="00A1556A">
      <w:pPr>
        <w:pStyle w:val="Default"/>
        <w:rPr>
          <w:rFonts w:cs="Times New Roman"/>
          <w:lang w:val="sv-SE"/>
        </w:rPr>
      </w:pPr>
    </w:p>
    <w:p w14:paraId="5BEE3239" w14:textId="6456217D" w:rsidR="00A1556A" w:rsidRPr="00A1556A" w:rsidRDefault="00A1556A" w:rsidP="00A1556A">
      <w:pPr>
        <w:rPr>
          <w:color w:val="000000" w:themeColor="text1"/>
        </w:rPr>
      </w:pPr>
      <w:r>
        <w:t xml:space="preserve"> </w:t>
      </w:r>
      <w:r>
        <w:rPr>
          <w:sz w:val="23"/>
          <w:szCs w:val="23"/>
        </w:rPr>
        <w:t>______________________</w:t>
      </w:r>
    </w:p>
    <w:p w14:paraId="0631AF06" w14:textId="10EC8F7C" w:rsidR="00DC0EEE" w:rsidRPr="00A1556A" w:rsidRDefault="007E3FE4" w:rsidP="007E3FE4">
      <w:pPr>
        <w:rPr>
          <w:color w:val="000000" w:themeColor="text1"/>
        </w:rPr>
      </w:pPr>
      <w:bookmarkStart w:id="2" w:name="_bqftvd6p4olr" w:colFirst="0" w:colLast="0"/>
      <w:bookmarkEnd w:id="2"/>
      <w:r w:rsidRPr="00A1556A">
        <w:rPr>
          <w:color w:val="000000" w:themeColor="text1"/>
        </w:rPr>
        <w:t xml:space="preserve"> </w:t>
      </w:r>
      <w:r w:rsidR="000D2721">
        <w:rPr>
          <w:color w:val="000000" w:themeColor="text1"/>
        </w:rPr>
        <w:t>Anders Utter, Nazareth (Israel) 2019-06-26</w:t>
      </w:r>
    </w:p>
    <w:sectPr w:rsidR="00DC0EEE" w:rsidRPr="00A1556A" w:rsidSect="00EA1FF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3D2BC" w14:textId="77777777" w:rsidR="007605F7" w:rsidRDefault="007605F7" w:rsidP="005E1378">
      <w:pPr>
        <w:spacing w:line="240" w:lineRule="auto"/>
      </w:pPr>
      <w:r>
        <w:separator/>
      </w:r>
    </w:p>
  </w:endnote>
  <w:endnote w:type="continuationSeparator" w:id="0">
    <w:p w14:paraId="0BB18C29" w14:textId="77777777" w:rsidR="007605F7" w:rsidRDefault="007605F7" w:rsidP="005E1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 bold">
    <w:altName w:val="Calibri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italic">
    <w:panose1 w:val="020B050202020209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 ital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DD53" w14:textId="6CC6CAD7" w:rsidR="00DC0EEE" w:rsidRPr="00DC0EEE" w:rsidRDefault="00DC0EEE" w:rsidP="00DC0EEE">
    <w:pPr>
      <w:pStyle w:val="Sidfot"/>
      <w:jc w:val="right"/>
    </w:pPr>
    <w:r>
      <w:t xml:space="preserve">Flemingsbergs </w:t>
    </w:r>
    <w:proofErr w:type="spellStart"/>
    <w:r>
      <w:t>Qlubbmästeri</w:t>
    </w:r>
    <w:proofErr w:type="spellEnd"/>
    <w:r>
      <w:tab/>
      <w:t>Hälsovägen 11C, 141 52 Huddinge</w:t>
    </w:r>
    <w:r>
      <w:tab/>
    </w:r>
    <w:sdt>
      <w:sdtPr>
        <w:id w:val="18349532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Sida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56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av </w:t>
        </w:r>
        <w:r w:rsidR="000D2721">
          <w:rPr>
            <w:noProof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9BAA2" w14:textId="77777777" w:rsidR="007605F7" w:rsidRDefault="007605F7" w:rsidP="005E1378">
      <w:pPr>
        <w:spacing w:line="240" w:lineRule="auto"/>
      </w:pPr>
      <w:r>
        <w:separator/>
      </w:r>
    </w:p>
  </w:footnote>
  <w:footnote w:type="continuationSeparator" w:id="0">
    <w:p w14:paraId="5ACA328B" w14:textId="77777777" w:rsidR="007605F7" w:rsidRDefault="007605F7" w:rsidP="005E1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C3FE" w14:textId="6F0B3917" w:rsidR="00801FF7" w:rsidRPr="000D2721" w:rsidRDefault="00A1556A" w:rsidP="00A1556A">
    <w:pPr>
      <w:pStyle w:val="Sidhuvud"/>
      <w:tabs>
        <w:tab w:val="right" w:pos="8280"/>
      </w:tabs>
      <w:jc w:val="right"/>
      <w:rPr>
        <w:rFonts w:ascii="Century Gothic" w:hAnsi="Century Gothic"/>
        <w:b/>
        <w:bCs/>
        <w:color w:val="000000" w:themeColor="text1"/>
        <w:sz w:val="20"/>
        <w:szCs w:val="20"/>
      </w:rPr>
    </w:pPr>
    <w:r>
      <w:rPr>
        <w:noProof/>
        <w:color w:val="000000" w:themeColor="text1"/>
        <w:lang w:val="en-GB" w:eastAsia="en-GB"/>
      </w:rPr>
      <w:drawing>
        <wp:anchor distT="0" distB="0" distL="114300" distR="114300" simplePos="0" relativeHeight="251739648" behindDoc="1" locked="0" layoutInCell="1" allowOverlap="1" wp14:anchorId="0AD0954C" wp14:editId="2B3CEA4D">
          <wp:simplePos x="0" y="0"/>
          <wp:positionH relativeFrom="column">
            <wp:posOffset>-664210</wp:posOffset>
          </wp:positionH>
          <wp:positionV relativeFrom="paragraph">
            <wp:posOffset>-232410</wp:posOffset>
          </wp:positionV>
          <wp:extent cx="1043305" cy="553085"/>
          <wp:effectExtent l="0" t="0" r="4445" b="0"/>
          <wp:wrapTight wrapText="bothSides">
            <wp:wrapPolygon edited="0">
              <wp:start x="6310" y="0"/>
              <wp:lineTo x="0" y="7440"/>
              <wp:lineTo x="0" y="15623"/>
              <wp:lineTo x="7099" y="20831"/>
              <wp:lineTo x="20509" y="20831"/>
              <wp:lineTo x="21298" y="19343"/>
              <wp:lineTo x="21298" y="2232"/>
              <wp:lineTo x="20509" y="0"/>
              <wp:lineTo x="6310" y="0"/>
            </wp:wrapPolygon>
          </wp:wrapTight>
          <wp:docPr id="1" name="Picture 1" descr="FisQen - Lin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Qen - Lin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721" w:rsidRPr="000D2721">
      <w:rPr>
        <w:rFonts w:ascii="Century Gothic" w:hAnsi="Century Gothic"/>
        <w:b/>
        <w:bCs/>
        <w:color w:val="000000" w:themeColor="text1"/>
        <w:sz w:val="20"/>
        <w:szCs w:val="20"/>
      </w:rPr>
      <w:t>Förtydligande av m</w:t>
    </w:r>
    <w:r w:rsidR="000D2721">
      <w:rPr>
        <w:rFonts w:ascii="Century Gothic" w:hAnsi="Century Gothic"/>
        <w:b/>
        <w:bCs/>
        <w:color w:val="000000" w:themeColor="text1"/>
        <w:sz w:val="20"/>
        <w:szCs w:val="20"/>
      </w:rPr>
      <w:t xml:space="preserve">edlemsansvar gentemot FISQ och </w:t>
    </w:r>
    <w:proofErr w:type="spellStart"/>
    <w:r w:rsidR="000D2721">
      <w:rPr>
        <w:rFonts w:ascii="Century Gothic" w:hAnsi="Century Gothic"/>
        <w:b/>
        <w:bCs/>
        <w:color w:val="000000" w:themeColor="text1"/>
        <w:sz w:val="20"/>
        <w:szCs w:val="20"/>
      </w:rPr>
      <w:t>småfixar</w:t>
    </w:r>
    <w:proofErr w:type="spellEnd"/>
  </w:p>
  <w:p w14:paraId="6B523323" w14:textId="2E2591C5" w:rsidR="00A1556A" w:rsidRPr="000D2721" w:rsidRDefault="000D2721" w:rsidP="00A1556A">
    <w:pPr>
      <w:pStyle w:val="Sidhuvud"/>
      <w:tabs>
        <w:tab w:val="right" w:pos="8280"/>
      </w:tabs>
      <w:jc w:val="right"/>
      <w:rPr>
        <w:rFonts w:ascii="Century Gothic" w:hAnsi="Century Gothic"/>
        <w:b/>
        <w:bCs/>
        <w:color w:val="000000" w:themeColor="text1"/>
        <w:sz w:val="20"/>
        <w:szCs w:val="20"/>
      </w:rPr>
    </w:pPr>
    <w:r w:rsidRPr="000D2721">
      <w:rPr>
        <w:rFonts w:ascii="Century Gothic" w:hAnsi="Century Gothic"/>
        <w:b/>
        <w:bCs/>
        <w:color w:val="000000" w:themeColor="text1"/>
        <w:sz w:val="20"/>
        <w:szCs w:val="20"/>
      </w:rPr>
      <w:t>Anders Utter</w:t>
    </w:r>
  </w:p>
  <w:p w14:paraId="26B230B1" w14:textId="7068A9CD" w:rsidR="00A1556A" w:rsidRPr="000D2721" w:rsidRDefault="000D2721" w:rsidP="00A1556A">
    <w:pPr>
      <w:pStyle w:val="Sidhuvud"/>
      <w:tabs>
        <w:tab w:val="right" w:pos="8280"/>
      </w:tabs>
      <w:jc w:val="right"/>
      <w:rPr>
        <w:rFonts w:ascii="Century Gothic" w:hAnsi="Century Gothic"/>
        <w:b/>
        <w:bCs/>
        <w:color w:val="000000" w:themeColor="text1"/>
        <w:sz w:val="20"/>
        <w:szCs w:val="20"/>
        <w:lang w:val="en-US"/>
      </w:rPr>
    </w:pPr>
    <w:r>
      <w:rPr>
        <w:rFonts w:ascii="Century Gothic" w:hAnsi="Century Gothic"/>
        <w:b/>
        <w:bCs/>
        <w:color w:val="000000" w:themeColor="text1"/>
        <w:sz w:val="20"/>
        <w:szCs w:val="20"/>
        <w:lang w:val="en-US"/>
      </w:rPr>
      <w:t>2019-06-26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613"/>
    <w:multiLevelType w:val="hybridMultilevel"/>
    <w:tmpl w:val="1F487E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7FFE"/>
    <w:multiLevelType w:val="hybridMultilevel"/>
    <w:tmpl w:val="012E8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98A"/>
    <w:multiLevelType w:val="hybridMultilevel"/>
    <w:tmpl w:val="9A3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4E82"/>
    <w:multiLevelType w:val="hybridMultilevel"/>
    <w:tmpl w:val="3E5E0A02"/>
    <w:lvl w:ilvl="0" w:tplc="FCE201E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91231"/>
    <w:multiLevelType w:val="hybridMultilevel"/>
    <w:tmpl w:val="065A0716"/>
    <w:lvl w:ilvl="0" w:tplc="CD804A98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C79"/>
    <w:multiLevelType w:val="hybridMultilevel"/>
    <w:tmpl w:val="2EAE3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D5"/>
    <w:rsid w:val="000D2721"/>
    <w:rsid w:val="000E328B"/>
    <w:rsid w:val="000E63E1"/>
    <w:rsid w:val="0010750B"/>
    <w:rsid w:val="001109D6"/>
    <w:rsid w:val="001A6438"/>
    <w:rsid w:val="00243D87"/>
    <w:rsid w:val="00251EE4"/>
    <w:rsid w:val="00284DB0"/>
    <w:rsid w:val="002E0ED5"/>
    <w:rsid w:val="003108DA"/>
    <w:rsid w:val="00337DB9"/>
    <w:rsid w:val="00342329"/>
    <w:rsid w:val="00383B16"/>
    <w:rsid w:val="003B69FC"/>
    <w:rsid w:val="00417389"/>
    <w:rsid w:val="004250CB"/>
    <w:rsid w:val="0043457F"/>
    <w:rsid w:val="00452F30"/>
    <w:rsid w:val="004F3BF1"/>
    <w:rsid w:val="005079EF"/>
    <w:rsid w:val="005E1378"/>
    <w:rsid w:val="006B6B25"/>
    <w:rsid w:val="006F351E"/>
    <w:rsid w:val="0072256D"/>
    <w:rsid w:val="007605F7"/>
    <w:rsid w:val="00796AD6"/>
    <w:rsid w:val="007E3FE4"/>
    <w:rsid w:val="00801FF7"/>
    <w:rsid w:val="00856D77"/>
    <w:rsid w:val="009254CB"/>
    <w:rsid w:val="009832AC"/>
    <w:rsid w:val="00986615"/>
    <w:rsid w:val="009B6CDD"/>
    <w:rsid w:val="00A1556A"/>
    <w:rsid w:val="00A60910"/>
    <w:rsid w:val="00A631EF"/>
    <w:rsid w:val="00BA2F25"/>
    <w:rsid w:val="00C34462"/>
    <w:rsid w:val="00C84F94"/>
    <w:rsid w:val="00CA7986"/>
    <w:rsid w:val="00D27BCC"/>
    <w:rsid w:val="00D3326B"/>
    <w:rsid w:val="00DB077A"/>
    <w:rsid w:val="00DC0EEE"/>
    <w:rsid w:val="00DC5454"/>
    <w:rsid w:val="00DE5D8C"/>
    <w:rsid w:val="00E26D85"/>
    <w:rsid w:val="00E60DD1"/>
    <w:rsid w:val="00EA1FF8"/>
    <w:rsid w:val="00EF785B"/>
    <w:rsid w:val="00F05086"/>
    <w:rsid w:val="00F07549"/>
    <w:rsid w:val="00FB181A"/>
    <w:rsid w:val="00F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A044"/>
  <w15:docId w15:val="{2155A1A8-2D5B-4D81-AB9E-DE5C8BB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E3FE4"/>
    <w:rPr>
      <w:rFonts w:ascii="Garamond" w:hAnsi="Garamond"/>
      <w:sz w:val="24"/>
      <w:szCs w:val="24"/>
      <w:lang w:val="sv-SE"/>
    </w:rPr>
  </w:style>
  <w:style w:type="paragraph" w:styleId="Rubrik1">
    <w:name w:val="heading 1"/>
    <w:basedOn w:val="Normal"/>
    <w:next w:val="Normal"/>
    <w:rsid w:val="007E3FE4"/>
    <w:pPr>
      <w:keepNext/>
      <w:keepLines/>
      <w:spacing w:line="360" w:lineRule="auto"/>
      <w:outlineLvl w:val="0"/>
    </w:pPr>
    <w:rPr>
      <w:rFonts w:ascii="Century Gothic bold" w:hAnsi="Century Gothic bold"/>
      <w:b/>
      <w:sz w:val="32"/>
      <w:szCs w:val="32"/>
    </w:rPr>
  </w:style>
  <w:style w:type="paragraph" w:styleId="Rubrik2">
    <w:name w:val="heading 2"/>
    <w:basedOn w:val="Normal"/>
    <w:next w:val="Normal"/>
    <w:rsid w:val="007E3FE4"/>
    <w:pPr>
      <w:keepNext/>
      <w:keepLines/>
      <w:spacing w:line="360" w:lineRule="auto"/>
      <w:outlineLvl w:val="1"/>
    </w:pPr>
    <w:rPr>
      <w:rFonts w:ascii="Century Gothic" w:hAnsi="Century Gothic"/>
      <w:sz w:val="28"/>
      <w:szCs w:val="28"/>
    </w:rPr>
  </w:style>
  <w:style w:type="paragraph" w:styleId="Rubrik3">
    <w:name w:val="heading 3"/>
    <w:basedOn w:val="Normal"/>
    <w:next w:val="Normal"/>
    <w:rsid w:val="007E3FE4"/>
    <w:pPr>
      <w:keepNext/>
      <w:keepLines/>
      <w:spacing w:line="360" w:lineRule="auto"/>
      <w:contextualSpacing/>
      <w:outlineLvl w:val="2"/>
    </w:pPr>
    <w:rPr>
      <w:rFonts w:ascii="Century Gothic italic" w:hAnsi="Century Gothic italic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rsid w:val="007E3FE4"/>
    <w:pPr>
      <w:jc w:val="center"/>
    </w:pPr>
    <w:rPr>
      <w:rFonts w:ascii="Century Gothic bold" w:hAnsi="Century Gothic bold"/>
      <w:sz w:val="40"/>
      <w:szCs w:val="40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E3FE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7E3FE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7E3FE4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7E3FE4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7E3FE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E137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E1378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1378"/>
    <w:rPr>
      <w:rFonts w:ascii="Garamond" w:hAnsi="Garamond"/>
      <w:sz w:val="24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E1378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1378"/>
    <w:rPr>
      <w:rFonts w:ascii="Garamond" w:hAnsi="Garamond"/>
      <w:sz w:val="24"/>
      <w:szCs w:val="24"/>
      <w:lang w:val="sv-SE"/>
    </w:rPr>
  </w:style>
  <w:style w:type="character" w:styleId="Sidnummer">
    <w:name w:val="page number"/>
    <w:semiHidden/>
    <w:unhideWhenUsed/>
    <w:rsid w:val="005E1378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50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508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5086"/>
    <w:rPr>
      <w:rFonts w:ascii="Garamond" w:hAnsi="Garamond"/>
      <w:sz w:val="24"/>
      <w:szCs w:val="24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50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5086"/>
    <w:rPr>
      <w:rFonts w:ascii="Garamond" w:hAnsi="Garamond"/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508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086"/>
    <w:rPr>
      <w:sz w:val="18"/>
      <w:szCs w:val="18"/>
      <w:lang w:val="sv-SE"/>
    </w:rPr>
  </w:style>
  <w:style w:type="paragraph" w:customStyle="1" w:styleId="Default">
    <w:name w:val="Default"/>
    <w:rsid w:val="00A1556A"/>
    <w:pPr>
      <w:autoSpaceDE w:val="0"/>
      <w:autoSpaceDN w:val="0"/>
      <w:adjustRightInd w:val="0"/>
      <w:spacing w:line="240" w:lineRule="auto"/>
    </w:pPr>
    <w:rPr>
      <w:rFonts w:ascii="Garamond" w:hAnsi="Garamond" w:cs="Garamond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A13D-9913-4A7D-ACF6-45205B2E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1569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 Lindblad</dc:creator>
  <cp:lastModifiedBy>Norton Lamberg</cp:lastModifiedBy>
  <cp:revision>2</cp:revision>
  <dcterms:created xsi:type="dcterms:W3CDTF">2019-09-25T14:38:00Z</dcterms:created>
  <dcterms:modified xsi:type="dcterms:W3CDTF">2019-09-25T14:38:00Z</dcterms:modified>
</cp:coreProperties>
</file>